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C7" w:rsidRPr="00A85077" w:rsidRDefault="00286742" w:rsidP="005822D6">
      <w:pPr>
        <w:widowControl/>
        <w:spacing w:line="390" w:lineRule="atLeast"/>
        <w:jc w:val="center"/>
        <w:rPr>
          <w:rFonts w:ascii="宋体" w:eastAsia="宋体" w:hAnsi="宋体" w:cs="Arial"/>
          <w:b/>
          <w:bCs/>
          <w:kern w:val="0"/>
          <w:sz w:val="44"/>
          <w:szCs w:val="44"/>
          <w:bdr w:val="none" w:sz="0" w:space="0" w:color="auto" w:frame="1"/>
        </w:rPr>
      </w:pPr>
      <w:r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安徽</w:t>
      </w:r>
      <w:r w:rsidR="0069629A"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财贸</w:t>
      </w:r>
      <w:r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职业学院</w:t>
      </w:r>
      <w:r w:rsidR="004F7E0D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监察审计部门</w:t>
      </w:r>
      <w:r w:rsidR="005822D6" w:rsidRPr="005822D6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分类监督工作</w:t>
      </w:r>
      <w:r w:rsidR="004F7E0D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实施</w:t>
      </w:r>
      <w:r w:rsidR="005822D6" w:rsidRPr="005822D6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办法</w:t>
      </w:r>
      <w:r w:rsidR="00BC37C7"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（</w:t>
      </w:r>
      <w:r w:rsidR="00A0287E"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试行</w:t>
      </w:r>
      <w:r w:rsidR="00BC37C7" w:rsidRPr="00A85077">
        <w:rPr>
          <w:rFonts w:ascii="宋体" w:eastAsia="宋体" w:hAnsi="宋体" w:cs="Arial" w:hint="eastAsia"/>
          <w:b/>
          <w:bCs/>
          <w:kern w:val="0"/>
          <w:sz w:val="44"/>
          <w:szCs w:val="44"/>
          <w:bdr w:val="none" w:sz="0" w:space="0" w:color="auto" w:frame="1"/>
        </w:rPr>
        <w:t>）</w:t>
      </w:r>
    </w:p>
    <w:p w:rsidR="00662998" w:rsidRPr="00A85077" w:rsidRDefault="00662998" w:rsidP="00A85077">
      <w:pPr>
        <w:widowControl/>
        <w:spacing w:line="390" w:lineRule="atLeast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bookmarkStart w:id="0" w:name="_GoBack"/>
      <w:bookmarkEnd w:id="0"/>
      <w:r w:rsidRPr="00A85077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第一章 总 则</w:t>
      </w:r>
    </w:p>
    <w:p w:rsidR="00CF09B3" w:rsidRPr="00CF09B3" w:rsidRDefault="00A85077" w:rsidP="00CF09B3">
      <w:pPr>
        <w:widowControl/>
        <w:spacing w:line="390" w:lineRule="atLeast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 xml:space="preserve">    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第一条</w:t>
      </w:r>
      <w:r w:rsid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为深入推进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审计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部门“转职能、转方式、转作风”，明确职责定位，突出主责主业，</w:t>
      </w:r>
      <w:r w:rsidR="0096157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切实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履行监督责任，根据《中国共产党党内监督条例》</w:t>
      </w:r>
      <w:r w:rsidR="0096157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="0050638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《中华人民共和国监察法》和《中华人民共和国审计法》等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法律法规，结合</w:t>
      </w:r>
      <w:r w:rsidR="0096157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工作实际，制定本办法。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坚持监督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工作与党风</w:t>
      </w:r>
      <w:r w:rsidR="0050638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廉政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建设工作统筹谋划、协调推进；坚持结合实际、注重实效，重点解决影响</w:t>
      </w:r>
      <w:r w:rsidR="00095E8A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发展环境、损害师生员工合法权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益等反映强烈的突出问题；坚持纠建并举、</w:t>
      </w:r>
      <w:proofErr w:type="gramStart"/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惩防并重</w:t>
      </w:r>
      <w:proofErr w:type="gramEnd"/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常抓不懈，推动分类监督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常态化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、规范化、制度化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；坚持依法行使监督职能，不代替职能部门正常履行职责范围内工作。</w:t>
      </w:r>
    </w:p>
    <w:p w:rsid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第三条</w:t>
      </w:r>
      <w:r w:rsidR="00F74A7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监察审计部门是监督工作实施主体。</w:t>
      </w:r>
      <w:r w:rsidR="0050638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监察审计人员参与监督工作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，应当遵守工作纪律，诚实守信、客观公正、实事求是、廉洁奉公、保守秘密；不得干预被监督事项的技术性评审；严格遵守回避制度。</w:t>
      </w:r>
    </w:p>
    <w:p w:rsidR="00CF09B3" w:rsidRPr="002A3A91" w:rsidRDefault="00CF09B3" w:rsidP="002A3A91">
      <w:pPr>
        <w:widowControl/>
        <w:spacing w:line="390" w:lineRule="atLeast"/>
        <w:ind w:firstLineChars="200" w:firstLine="643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第二章</w:t>
      </w:r>
      <w:r w:rsidRPr="002A3A91"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  <w:t xml:space="preserve">  监督方式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第四条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监察审计部门根据监督内容和工作性质，转变监督方式，分别采取工作参与、检查核查、现场</w:t>
      </w:r>
      <w:proofErr w:type="gramStart"/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鉴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证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、随机抽查、文本审查、审计监督、信访核查等方式，实行事前、事中、事后</w:t>
      </w:r>
      <w:r w:rsidR="00A43052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全过程监督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，突出监督重点，提高监督实效。</w:t>
      </w:r>
    </w:p>
    <w:p w:rsidR="00CF09B3" w:rsidRPr="00CF09B3" w:rsidRDefault="00CF09B3" w:rsidP="00CF09B3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lastRenderedPageBreak/>
        <w:t>第五条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工作参与。根据</w:t>
      </w:r>
      <w:r w:rsidR="00A43052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上级及</w:t>
      </w:r>
      <w:r w:rsidR="00095E8A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有关规定，通过参加相关会议、工作方案拟定讨论、工作推进</w:t>
      </w:r>
      <w:r w:rsidR="00A43052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协调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等，在参与中实施过程监督。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第六条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检查核查。根据上级和</w:t>
      </w:r>
      <w:r w:rsidR="00095E8A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工作安排，组织相关部门和人员，对有关工作采取听取汇报，召开座谈会、调阅资料、查看账簿、走访约谈等形式进行专项监督或定期集中检查。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第七条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2B3950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现场</w:t>
      </w:r>
      <w:proofErr w:type="gramStart"/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鉴证</w:t>
      </w:r>
      <w:proofErr w:type="gramEnd"/>
      <w:r w:rsidR="002B3950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。根据国家法律法规的规定，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监察审计部门必须进行现场签证、见证、认可并签署审签意见或实行签章的，采取派员现场监督，</w:t>
      </w:r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通过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审签或签章的方式实施监督。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第八条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文本审查。根据工作内容和性质，组织人员对工作方案、合同文本等形式要件审查。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第九条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随机抽查。根据工作内容和性质，不定期组织开展随机抽查、重点巡查，</w:t>
      </w:r>
      <w:r w:rsidR="002B3950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主要抽查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重要时间节点、重要工作环节、重要活动内容。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审计监督。根据有关法律法规的规定，对</w:t>
      </w:r>
      <w:r w:rsidR="00095E8A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建设工程项目、预算执行及决算、财务收支、领导干部经济责任、内部控制、科研经费、专项经费等进行审计监督。</w:t>
      </w:r>
    </w:p>
    <w:p w:rsidR="00CF09B3" w:rsidRPr="00CF09B3" w:rsidRDefault="00CF09B3" w:rsidP="00A43052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第十一条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信访核查。按照纪律审查、信访处理工作规定，受理违法违纪问题的举报，按程序做好问题线索的调查核实和处理工作。</w:t>
      </w:r>
    </w:p>
    <w:p w:rsidR="00CF09B3" w:rsidRPr="002A3A91" w:rsidRDefault="00CF09B3" w:rsidP="002A3A91">
      <w:pPr>
        <w:widowControl/>
        <w:spacing w:line="390" w:lineRule="atLeast"/>
        <w:ind w:firstLineChars="200" w:firstLine="643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第三章</w:t>
      </w:r>
      <w:r w:rsidRPr="002A3A91"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  <w:t xml:space="preserve">  监督内容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第十二条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基本建设及修缮工程管理工作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lastRenderedPageBreak/>
        <w:t>（一）对工程建设立项、规划、设计、招标等重点环节工作过程，通过参加有关会议等形式实施文本审查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和工作参与式监督。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（二）对重大工程进度款支付情况实施随机抽查监督和审计监督，重点检查支付的手续是否完备，程序是否合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规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，是否存在违规支付情况，是否存在转移、挤占、挪用、浪费工程款等情况。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（三）对工程项目变更等情况进行现场签证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和审计监督，重点检查工程项目变更理由、变更依据、变更程序，是否存在未批先变、先建后批，施工单位是否按照批准方案实施到位。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（四）对基建及修缮工程实行竣工决算审计监督，原则上以委托社会中介机构进行审计为主的方式。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第十三条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物资和服务采购管理工作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（一）对物资和服务采购计划立项、采购方案等实施文本审查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和工作参与式监督。</w:t>
      </w:r>
    </w:p>
    <w:p w:rsidR="00CF09B3" w:rsidRPr="00CF09B3" w:rsidRDefault="00A43052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（二）对物资和服务采购专家组构成和专家选取实行现场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监督，主要检查专家组构成是否符合有关规定和采购要求，专家选取是否公平、公正。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（三）对物资、服务采购和验收环节实施随机抽查式监督。</w:t>
      </w:r>
    </w:p>
    <w:p w:rsidR="00CF09B3" w:rsidRPr="00CF09B3" w:rsidRDefault="00CF09B3" w:rsidP="00E46D50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第十四条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科研经费使用管理工作</w:t>
      </w:r>
    </w:p>
    <w:p w:rsidR="00CF09B3" w:rsidRPr="00CF09B3" w:rsidRDefault="00A43052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（一）对科研经费预算执行和财务收支情况进行审计监督，可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采取委托社会中介机构、外聘专家或自审的方式进行。</w:t>
      </w:r>
    </w:p>
    <w:p w:rsidR="00CF09B3" w:rsidRPr="00CF09B3" w:rsidRDefault="00A43052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lastRenderedPageBreak/>
        <w:t>（二）对科研项目结题进行审计监督，主要采取</w:t>
      </w:r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审计部门审查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方式。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第十五条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财务和资产管理工作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（一）对</w:t>
      </w:r>
      <w:r w:rsidR="00095E8A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预算执行和财务收支情况进行审计监督，原则上以委托社会中介机构进行审计为主的方式，也可根据年度审计工作任务情况和自身特点，直接组织实施，或外聘专家进行审计。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（二）对教育乱收费、“小金库”治理、严格财务管理、乱发津补贴治理、教育扶贫领域治理等专项工作开展情况进行随机抽查式监督。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（三）对固定资产管理实行检查核查式监督，重点检查资产管理制度是否健全，强化资产处置工作方案、资产拍租、拍卖等重点环节的监督。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第十六条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人事管理工作</w:t>
      </w:r>
    </w:p>
    <w:p w:rsidR="00CF09B3" w:rsidRPr="00CF09B3" w:rsidRDefault="002B3950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（一）对人事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工作实行工作参与式监督，重点加强干部选拔任用实施方案的审查和干部资格审查、民主推荐、组织考察（考核）、</w:t>
      </w:r>
      <w:proofErr w:type="gramStart"/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任前公示等环节</w:t>
      </w:r>
      <w:proofErr w:type="gramEnd"/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相关工作监督。</w:t>
      </w:r>
    </w:p>
    <w:p w:rsidR="002A3A91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根据相关法律法规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，对各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部门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党政主要负责人</w:t>
      </w:r>
      <w:r w:rsidR="008962B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履行主体责任、</w:t>
      </w:r>
      <w:r w:rsidR="008962B4" w:rsidRPr="008962B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遵守财经纪律</w:t>
      </w:r>
      <w:r w:rsidR="008962B4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进行相关监督。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</w:t>
      </w:r>
      <w:r w:rsidR="00843919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高层次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人才引进、人员招聘、职称评聘、年度考核、评奖推优等环节实施文本审查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和工作参与式监督。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第十七条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招生考试管理工作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lastRenderedPageBreak/>
        <w:t>（一）对招生工作实施文本审查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和工作参与式监督。重点对招生录取方案和考试工作方案实施文本审查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监督，重点对录取考生的调档、退档、专业录取等实施工作参与式监督。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（二）对招生考试和校内其他各类考试的命题、试卷保密、考试组织和阅卷工作实施工作参与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和随机抽查式监督。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（三）对新生入学资格复查工作结果进行文本审查式监督，重点检查是否按规定程序进行复查，复查结果处理是否符合政策规定。</w:t>
      </w:r>
    </w:p>
    <w:p w:rsidR="00CF09B3" w:rsidRPr="00CF09B3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第十八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学生管理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（一）对各类学生资助工作方案、工作程序及各</w:t>
      </w:r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类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家庭经济困难学生认定环节实施文本审查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和随机抽查式监督。</w:t>
      </w:r>
    </w:p>
    <w:p w:rsidR="00CF09B3" w:rsidRPr="00CF09B3" w:rsidRDefault="00CF09B3" w:rsidP="00A43052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（二）对学生管理中各类奖惩实施依据、判定程序、复合申诉等环节实施文本审查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和随机抽查式监督。</w:t>
      </w:r>
    </w:p>
    <w:p w:rsid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（三）对学生各类选拔、推荐工作实施工作参与</w:t>
      </w:r>
      <w:proofErr w:type="gramStart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式监督</w:t>
      </w:r>
      <w:proofErr w:type="gramEnd"/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和随机抽查式监督。</w:t>
      </w:r>
    </w:p>
    <w:p w:rsidR="00843919" w:rsidRPr="00CF09B3" w:rsidRDefault="00843919" w:rsidP="00843919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第十九</w:t>
      </w: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作风建设工作</w:t>
      </w:r>
    </w:p>
    <w:p w:rsidR="00843919" w:rsidRPr="00843919" w:rsidRDefault="00843919" w:rsidP="008962B4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对作风建设实行随机抽查式监督，重点督查落实中央八项规定精神、省委三十条规定精神情况以及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省委教育工委、省社党组和学院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有关规定，执行廉洁准则情况和改进工作作风等情况。</w:t>
      </w:r>
    </w:p>
    <w:p w:rsidR="00CF09B3" w:rsidRPr="00CF09B3" w:rsidRDefault="00CF09B3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其他相关工作</w:t>
      </w:r>
    </w:p>
    <w:p w:rsidR="00CF09B3" w:rsidRPr="00CF09B3" w:rsidRDefault="00CF09B3" w:rsidP="002A3A91">
      <w:pPr>
        <w:widowControl/>
        <w:spacing w:line="390" w:lineRule="atLeast"/>
        <w:ind w:firstLineChars="200" w:firstLine="640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根据实际工作内容和特点，分别采取第二章所述监督方式实施监督。</w:t>
      </w:r>
    </w:p>
    <w:p w:rsidR="00CF09B3" w:rsidRPr="002A3A91" w:rsidRDefault="00CF09B3" w:rsidP="002A3A91">
      <w:pPr>
        <w:widowControl/>
        <w:spacing w:line="390" w:lineRule="atLeast"/>
        <w:ind w:firstLineChars="200" w:firstLine="643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lastRenderedPageBreak/>
        <w:t>第四章</w:t>
      </w:r>
      <w:r w:rsidRPr="002A3A91"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  <w:t xml:space="preserve">  监督程序</w:t>
      </w:r>
    </w:p>
    <w:p w:rsidR="00CF09B3" w:rsidRPr="00CF09B3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第二十一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学院各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部门提请参与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监督的事项，由其提前告知，由监察审计部门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统一安排，重大事项报分管院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领导批准。</w:t>
      </w:r>
    </w:p>
    <w:p w:rsidR="00CF09B3" w:rsidRPr="00CF09B3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第二十二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监察审计部门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实施监督前，认真审查被监督事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项基本情况，熟悉被监督事项相关法规制度，并填写监督事项基本情况；监督过程中，要对照相关法规制度，按照工作程序，做好相关监督记录；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监督结束后，对检查结果提出结论性意见。</w:t>
      </w:r>
    </w:p>
    <w:p w:rsidR="00CF09B3" w:rsidRPr="00CF09B3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第二十三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审计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部门对监督事项实行台账管理，派出监督人员完成监督工作后须填写《</w:t>
      </w:r>
      <w:r w:rsidR="0051327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安徽财贸职业学院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监察审计部门分类监督工作单》，每一监督事项均须建立档案材料。</w:t>
      </w:r>
    </w:p>
    <w:p w:rsidR="00CF09B3" w:rsidRPr="002A3A91" w:rsidRDefault="00CF09B3" w:rsidP="002A3A91">
      <w:pPr>
        <w:widowControl/>
        <w:spacing w:line="390" w:lineRule="atLeast"/>
        <w:ind w:firstLineChars="200" w:firstLine="643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第五章</w:t>
      </w:r>
      <w:r w:rsidRPr="002A3A91"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  <w:t xml:space="preserve">  责任追究</w:t>
      </w:r>
    </w:p>
    <w:p w:rsidR="00CF09B3" w:rsidRPr="00CF09B3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第二十四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加强对违规违纪行为的责任追究，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依据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《中国共产党问责条例》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《中国共产党党内监督条例》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、《中国共产党纪律处分条例》、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《中国共产党纪律检查机关监督执纪问责工作规则（试行）》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、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《中华人民共和国监察法》等规则，对规避监督或弄虚作假的单位或个人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予以追责问责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。</w:t>
      </w:r>
    </w:p>
    <w:p w:rsidR="00CF09B3" w:rsidRPr="00CF09B3" w:rsidRDefault="00843919" w:rsidP="003B059E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第二十五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对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监督过程中不认真履行岗位职责，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应当发现问题而未能发现，或发现问题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不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及时</w:t>
      </w:r>
      <w:r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请示报告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，造成重大损失或影响的，要追究相关监督人员的责任。</w:t>
      </w:r>
    </w:p>
    <w:p w:rsidR="00CF09B3" w:rsidRPr="002A3A91" w:rsidRDefault="00CF09B3" w:rsidP="002A3A91">
      <w:pPr>
        <w:widowControl/>
        <w:spacing w:line="390" w:lineRule="atLeast"/>
        <w:ind w:firstLineChars="200" w:firstLine="643"/>
        <w:jc w:val="center"/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</w:pPr>
      <w:r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第六章</w:t>
      </w:r>
      <w:r w:rsidRPr="002A3A91">
        <w:rPr>
          <w:rFonts w:ascii="仿宋_GB2312" w:eastAsia="仿宋_GB2312" w:hAnsi="Arial" w:cs="Arial"/>
          <w:b/>
          <w:bCs/>
          <w:kern w:val="0"/>
          <w:sz w:val="32"/>
          <w:szCs w:val="32"/>
          <w:bdr w:val="none" w:sz="0" w:space="0" w:color="auto" w:frame="1"/>
        </w:rPr>
        <w:t xml:space="preserve">  附 则</w:t>
      </w:r>
    </w:p>
    <w:p w:rsidR="0031735E" w:rsidRPr="002A3A91" w:rsidRDefault="00843919" w:rsidP="002A3A91">
      <w:pPr>
        <w:widowControl/>
        <w:spacing w:line="390" w:lineRule="atLeast"/>
        <w:ind w:firstLineChars="200" w:firstLine="643"/>
        <w:jc w:val="left"/>
        <w:rPr>
          <w:rFonts w:ascii="仿宋_GB2312" w:eastAsia="仿宋_GB2312" w:hAnsi="Arial" w:cs="Arial"/>
          <w:bCs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第二十六</w:t>
      </w:r>
      <w:r w:rsidR="00CF09B3" w:rsidRPr="002A3A91">
        <w:rPr>
          <w:rFonts w:ascii="仿宋_GB2312" w:eastAsia="仿宋_GB2312" w:hAnsi="Arial" w:cs="Arial" w:hint="eastAsia"/>
          <w:b/>
          <w:bCs/>
          <w:kern w:val="0"/>
          <w:sz w:val="32"/>
          <w:szCs w:val="32"/>
          <w:bdr w:val="none" w:sz="0" w:space="0" w:color="auto" w:frame="1"/>
        </w:rPr>
        <w:t>条</w:t>
      </w:r>
      <w:r w:rsidR="002A3A91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 xml:space="preserve"> 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本办法</w:t>
      </w:r>
      <w:r w:rsidR="003A32F6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自发布之日起施行。本办法</w:t>
      </w:r>
      <w:r w:rsidR="00CF09B3" w:rsidRPr="00CF09B3">
        <w:rPr>
          <w:rFonts w:ascii="仿宋_GB2312" w:eastAsia="仿宋_GB2312" w:hAnsi="Arial" w:cs="Arial" w:hint="eastAsia"/>
          <w:bCs/>
          <w:kern w:val="0"/>
          <w:sz w:val="32"/>
          <w:szCs w:val="32"/>
          <w:bdr w:val="none" w:sz="0" w:space="0" w:color="auto" w:frame="1"/>
        </w:rPr>
        <w:t>由监察审计处负责解释。</w:t>
      </w:r>
    </w:p>
    <w:sectPr w:rsidR="0031735E" w:rsidRPr="002A3A91" w:rsidSect="00EC435B">
      <w:headerReference w:type="default" r:id="rId6"/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556" w:rsidRDefault="00132556" w:rsidP="003F726D">
      <w:r>
        <w:separator/>
      </w:r>
    </w:p>
  </w:endnote>
  <w:endnote w:type="continuationSeparator" w:id="0">
    <w:p w:rsidR="00132556" w:rsidRDefault="00132556" w:rsidP="003F7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A41" w:rsidRDefault="00A9304A">
    <w:pPr>
      <w:pStyle w:val="a4"/>
      <w:jc w:val="center"/>
    </w:pPr>
    <w:r w:rsidRPr="00A9304A">
      <w:fldChar w:fldCharType="begin"/>
    </w:r>
    <w:r w:rsidR="00D32E75">
      <w:instrText xml:space="preserve"> PAGE   \* MERGEFORMAT </w:instrText>
    </w:r>
    <w:r w:rsidRPr="00A9304A">
      <w:fldChar w:fldCharType="separate"/>
    </w:r>
    <w:r w:rsidR="004F7E0D" w:rsidRPr="004F7E0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C0A41" w:rsidRDefault="002C0A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556" w:rsidRDefault="00132556" w:rsidP="003F726D">
      <w:r>
        <w:separator/>
      </w:r>
    </w:p>
  </w:footnote>
  <w:footnote w:type="continuationSeparator" w:id="0">
    <w:p w:rsidR="00132556" w:rsidRDefault="00132556" w:rsidP="003F7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EA" w:rsidRDefault="000E35EA" w:rsidP="000E35E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95A"/>
    <w:rsid w:val="000137C5"/>
    <w:rsid w:val="0003438A"/>
    <w:rsid w:val="00063C66"/>
    <w:rsid w:val="00067A29"/>
    <w:rsid w:val="00077D74"/>
    <w:rsid w:val="00094B81"/>
    <w:rsid w:val="00095E8A"/>
    <w:rsid w:val="000A6E42"/>
    <w:rsid w:val="000B791B"/>
    <w:rsid w:val="000C634E"/>
    <w:rsid w:val="000D1D96"/>
    <w:rsid w:val="000E1B7E"/>
    <w:rsid w:val="000E35EA"/>
    <w:rsid w:val="000E6A95"/>
    <w:rsid w:val="000F0878"/>
    <w:rsid w:val="000F53B1"/>
    <w:rsid w:val="001016CA"/>
    <w:rsid w:val="0011384A"/>
    <w:rsid w:val="00113882"/>
    <w:rsid w:val="00132556"/>
    <w:rsid w:val="00141961"/>
    <w:rsid w:val="00141D73"/>
    <w:rsid w:val="001456F8"/>
    <w:rsid w:val="001525FB"/>
    <w:rsid w:val="00157F6D"/>
    <w:rsid w:val="0017301B"/>
    <w:rsid w:val="001A1D4C"/>
    <w:rsid w:val="001B6FE9"/>
    <w:rsid w:val="001C354A"/>
    <w:rsid w:val="001F642D"/>
    <w:rsid w:val="00200630"/>
    <w:rsid w:val="002033CE"/>
    <w:rsid w:val="002332B9"/>
    <w:rsid w:val="0024092A"/>
    <w:rsid w:val="00247969"/>
    <w:rsid w:val="00250BB4"/>
    <w:rsid w:val="0025518E"/>
    <w:rsid w:val="00270AC6"/>
    <w:rsid w:val="0027755A"/>
    <w:rsid w:val="00286742"/>
    <w:rsid w:val="00291EA9"/>
    <w:rsid w:val="00297427"/>
    <w:rsid w:val="002A3A91"/>
    <w:rsid w:val="002B1482"/>
    <w:rsid w:val="002B3950"/>
    <w:rsid w:val="002C0A41"/>
    <w:rsid w:val="002C1053"/>
    <w:rsid w:val="002C4D43"/>
    <w:rsid w:val="002D1694"/>
    <w:rsid w:val="002F1344"/>
    <w:rsid w:val="002F1CA4"/>
    <w:rsid w:val="002F40B7"/>
    <w:rsid w:val="0031735E"/>
    <w:rsid w:val="003205D6"/>
    <w:rsid w:val="00322579"/>
    <w:rsid w:val="003469AB"/>
    <w:rsid w:val="00355BEE"/>
    <w:rsid w:val="003728BA"/>
    <w:rsid w:val="00375190"/>
    <w:rsid w:val="00381343"/>
    <w:rsid w:val="003878D9"/>
    <w:rsid w:val="00392D4D"/>
    <w:rsid w:val="0039460C"/>
    <w:rsid w:val="003A32F6"/>
    <w:rsid w:val="003B059E"/>
    <w:rsid w:val="003B5662"/>
    <w:rsid w:val="003E72BD"/>
    <w:rsid w:val="003F726D"/>
    <w:rsid w:val="00403BD6"/>
    <w:rsid w:val="0043297B"/>
    <w:rsid w:val="0044206C"/>
    <w:rsid w:val="00462353"/>
    <w:rsid w:val="00475851"/>
    <w:rsid w:val="00476D30"/>
    <w:rsid w:val="004A3312"/>
    <w:rsid w:val="004A5E12"/>
    <w:rsid w:val="004A67D5"/>
    <w:rsid w:val="004B044B"/>
    <w:rsid w:val="004B461D"/>
    <w:rsid w:val="004D07D3"/>
    <w:rsid w:val="004D1BA0"/>
    <w:rsid w:val="004D4D6D"/>
    <w:rsid w:val="004F200C"/>
    <w:rsid w:val="004F4230"/>
    <w:rsid w:val="004F7E0D"/>
    <w:rsid w:val="00506384"/>
    <w:rsid w:val="00513276"/>
    <w:rsid w:val="005216CA"/>
    <w:rsid w:val="005265F4"/>
    <w:rsid w:val="005307A9"/>
    <w:rsid w:val="00533109"/>
    <w:rsid w:val="00564E2A"/>
    <w:rsid w:val="005655B0"/>
    <w:rsid w:val="00566425"/>
    <w:rsid w:val="0056676D"/>
    <w:rsid w:val="0056733B"/>
    <w:rsid w:val="005822D6"/>
    <w:rsid w:val="0058299B"/>
    <w:rsid w:val="005844AF"/>
    <w:rsid w:val="0059555E"/>
    <w:rsid w:val="005C1C4D"/>
    <w:rsid w:val="005E7EC0"/>
    <w:rsid w:val="005F6CFA"/>
    <w:rsid w:val="0060218B"/>
    <w:rsid w:val="006360E6"/>
    <w:rsid w:val="0064799B"/>
    <w:rsid w:val="00662998"/>
    <w:rsid w:val="00663971"/>
    <w:rsid w:val="00674366"/>
    <w:rsid w:val="00675A0F"/>
    <w:rsid w:val="00693364"/>
    <w:rsid w:val="0069629A"/>
    <w:rsid w:val="006A3B66"/>
    <w:rsid w:val="006B5B19"/>
    <w:rsid w:val="006C14DC"/>
    <w:rsid w:val="006C5ABA"/>
    <w:rsid w:val="00701B56"/>
    <w:rsid w:val="00720944"/>
    <w:rsid w:val="00726F64"/>
    <w:rsid w:val="0074089E"/>
    <w:rsid w:val="007731A6"/>
    <w:rsid w:val="00780DFD"/>
    <w:rsid w:val="00794284"/>
    <w:rsid w:val="007A15F7"/>
    <w:rsid w:val="007B647F"/>
    <w:rsid w:val="007B7015"/>
    <w:rsid w:val="007C12A2"/>
    <w:rsid w:val="007C3CEB"/>
    <w:rsid w:val="007C4428"/>
    <w:rsid w:val="007C595A"/>
    <w:rsid w:val="007D2F7D"/>
    <w:rsid w:val="007D350C"/>
    <w:rsid w:val="007D5A43"/>
    <w:rsid w:val="007D6F60"/>
    <w:rsid w:val="007D75D3"/>
    <w:rsid w:val="007E72DB"/>
    <w:rsid w:val="007F24A8"/>
    <w:rsid w:val="008016C5"/>
    <w:rsid w:val="00801DD5"/>
    <w:rsid w:val="00804BC0"/>
    <w:rsid w:val="00806BFD"/>
    <w:rsid w:val="00815A37"/>
    <w:rsid w:val="00816263"/>
    <w:rsid w:val="008230DA"/>
    <w:rsid w:val="008268DF"/>
    <w:rsid w:val="00843919"/>
    <w:rsid w:val="008624FD"/>
    <w:rsid w:val="008826D8"/>
    <w:rsid w:val="008962B4"/>
    <w:rsid w:val="008A4F9C"/>
    <w:rsid w:val="008A7887"/>
    <w:rsid w:val="008B4F29"/>
    <w:rsid w:val="008D30DE"/>
    <w:rsid w:val="008D503E"/>
    <w:rsid w:val="008E19CF"/>
    <w:rsid w:val="008F3A16"/>
    <w:rsid w:val="0090436B"/>
    <w:rsid w:val="00916002"/>
    <w:rsid w:val="009219A5"/>
    <w:rsid w:val="009333B3"/>
    <w:rsid w:val="00940E42"/>
    <w:rsid w:val="00961571"/>
    <w:rsid w:val="00961C7D"/>
    <w:rsid w:val="00973806"/>
    <w:rsid w:val="009806B2"/>
    <w:rsid w:val="009869DB"/>
    <w:rsid w:val="009A0852"/>
    <w:rsid w:val="009A327E"/>
    <w:rsid w:val="009A454F"/>
    <w:rsid w:val="009A4698"/>
    <w:rsid w:val="009B2756"/>
    <w:rsid w:val="009C16F5"/>
    <w:rsid w:val="009D630E"/>
    <w:rsid w:val="009E06E2"/>
    <w:rsid w:val="009F708B"/>
    <w:rsid w:val="00A02695"/>
    <w:rsid w:val="00A0287E"/>
    <w:rsid w:val="00A037D2"/>
    <w:rsid w:val="00A0690E"/>
    <w:rsid w:val="00A15BD5"/>
    <w:rsid w:val="00A302A0"/>
    <w:rsid w:val="00A43052"/>
    <w:rsid w:val="00A44654"/>
    <w:rsid w:val="00A50224"/>
    <w:rsid w:val="00A51F61"/>
    <w:rsid w:val="00A5423C"/>
    <w:rsid w:val="00A66AE1"/>
    <w:rsid w:val="00A76B5C"/>
    <w:rsid w:val="00A85077"/>
    <w:rsid w:val="00A9304A"/>
    <w:rsid w:val="00AB5C62"/>
    <w:rsid w:val="00AC031A"/>
    <w:rsid w:val="00AD4CC5"/>
    <w:rsid w:val="00B11130"/>
    <w:rsid w:val="00B33B86"/>
    <w:rsid w:val="00B41684"/>
    <w:rsid w:val="00B75E4F"/>
    <w:rsid w:val="00B774F2"/>
    <w:rsid w:val="00B93995"/>
    <w:rsid w:val="00BB2BD3"/>
    <w:rsid w:val="00BC37C7"/>
    <w:rsid w:val="00BC5B12"/>
    <w:rsid w:val="00BC7A38"/>
    <w:rsid w:val="00BD2CAD"/>
    <w:rsid w:val="00BD7C74"/>
    <w:rsid w:val="00BE1BE6"/>
    <w:rsid w:val="00C014DA"/>
    <w:rsid w:val="00C20C7A"/>
    <w:rsid w:val="00C25884"/>
    <w:rsid w:val="00C31571"/>
    <w:rsid w:val="00C31BE1"/>
    <w:rsid w:val="00C31DB1"/>
    <w:rsid w:val="00C51B8C"/>
    <w:rsid w:val="00C640E1"/>
    <w:rsid w:val="00C6488D"/>
    <w:rsid w:val="00C648AB"/>
    <w:rsid w:val="00C7246E"/>
    <w:rsid w:val="00C7372D"/>
    <w:rsid w:val="00C74225"/>
    <w:rsid w:val="00C91AE4"/>
    <w:rsid w:val="00CA3703"/>
    <w:rsid w:val="00CA4266"/>
    <w:rsid w:val="00CB0025"/>
    <w:rsid w:val="00CB7758"/>
    <w:rsid w:val="00CF09B3"/>
    <w:rsid w:val="00CF0B38"/>
    <w:rsid w:val="00D32E75"/>
    <w:rsid w:val="00D34B1A"/>
    <w:rsid w:val="00D57C3F"/>
    <w:rsid w:val="00D73794"/>
    <w:rsid w:val="00DA1808"/>
    <w:rsid w:val="00DB39FD"/>
    <w:rsid w:val="00DC3600"/>
    <w:rsid w:val="00DD1428"/>
    <w:rsid w:val="00DD56CD"/>
    <w:rsid w:val="00DD76D3"/>
    <w:rsid w:val="00DE5C47"/>
    <w:rsid w:val="00DF61BE"/>
    <w:rsid w:val="00E04E13"/>
    <w:rsid w:val="00E06A16"/>
    <w:rsid w:val="00E14F1B"/>
    <w:rsid w:val="00E2275D"/>
    <w:rsid w:val="00E4262B"/>
    <w:rsid w:val="00E46D50"/>
    <w:rsid w:val="00EA2B48"/>
    <w:rsid w:val="00EA7B8C"/>
    <w:rsid w:val="00EB37B0"/>
    <w:rsid w:val="00EC435B"/>
    <w:rsid w:val="00EF6B84"/>
    <w:rsid w:val="00F17BED"/>
    <w:rsid w:val="00F2191D"/>
    <w:rsid w:val="00F30B5B"/>
    <w:rsid w:val="00F47976"/>
    <w:rsid w:val="00F61E4A"/>
    <w:rsid w:val="00F63A0D"/>
    <w:rsid w:val="00F64604"/>
    <w:rsid w:val="00F73E4C"/>
    <w:rsid w:val="00F74A74"/>
    <w:rsid w:val="00F74BC6"/>
    <w:rsid w:val="00F76957"/>
    <w:rsid w:val="00F76C5E"/>
    <w:rsid w:val="00FB4704"/>
    <w:rsid w:val="00FC4343"/>
    <w:rsid w:val="00FD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F7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F726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3F7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F726D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B044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76B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76B5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6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08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9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1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7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6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安徽审计职业学院</dc:title>
  <dc:creator>LSSAH</dc:creator>
  <cp:lastModifiedBy>朱玫林</cp:lastModifiedBy>
  <cp:revision>103</cp:revision>
  <cp:lastPrinted>2018-01-03T01:03:00Z</cp:lastPrinted>
  <dcterms:created xsi:type="dcterms:W3CDTF">2016-05-18T01:27:00Z</dcterms:created>
  <dcterms:modified xsi:type="dcterms:W3CDTF">2018-11-14T00:47:00Z</dcterms:modified>
</cp:coreProperties>
</file>